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Tierp kommunfullmäktige</w:t>
      </w:r>
    </w:p>
    <w:p>
      <w:pPr>
        <w:pStyle w:val="Heading1"/>
      </w:pPr>
      <w:r>
        <w:t xml:space="preserve">Utbyggnad av cykelvägar mot Uppsala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Tierp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Tierp ligger strategiskt vid E4 men saknar sammanhängande cykelväg till Uppsala. Endast 12 % pendlar med cykel enligt kommunens resvaneundersökning 2023.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Tierp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påskynda byggnation av cykelväg Tierp–Uppsala etapp 1 under 2027–2028.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ansöka om statligt stöd via Trafikverket för cykelinfrastruktur.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installera belysning och väderskydd längs befintliga cykelstråk.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införa cykelpool för kommunanställda.</w:t>
      </w:r>
    </w:p>
    <w:p>
      <w:pPr>
        <w:spacing w:before="360"/>
      </w:pPr>
    </w:p>
    <w:p>
      <w:r>
        <w:t xml:space="preserve">Tierp,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Tierp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2026-07-14T05:20:10.028Z</dcterms:created>
  <dcterms:modified xsi:type="dcterms:W3CDTF">2026-07-14T05:20:10.028Z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